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3670" w14:textId="051E5598" w:rsidR="00113E13" w:rsidRDefault="00113E13" w:rsidP="00113E13">
      <w:pPr>
        <w:jc w:val="center"/>
        <w:rPr>
          <w:rFonts w:ascii="Times New Roman" w:hAnsi="Times New Roman" w:cs="Times New Roman"/>
          <w:b/>
          <w:bCs/>
          <w:sz w:val="23"/>
          <w:szCs w:val="23"/>
        </w:rPr>
      </w:pPr>
      <w:r>
        <w:rPr>
          <w:rFonts w:ascii="Times New Roman" w:hAnsi="Times New Roman" w:cs="Times New Roman"/>
          <w:b/>
          <w:bCs/>
          <w:sz w:val="23"/>
          <w:szCs w:val="23"/>
        </w:rPr>
        <w:t>HB 264 Child Trafficking Screening Amendments</w:t>
      </w:r>
    </w:p>
    <w:p w14:paraId="0480425F" w14:textId="77777777" w:rsidR="00113E13" w:rsidRDefault="00113E13" w:rsidP="00113E13">
      <w:pPr>
        <w:rPr>
          <w:rFonts w:ascii="Times New Roman" w:hAnsi="Times New Roman" w:cs="Times New Roman"/>
          <w:b/>
          <w:bCs/>
          <w:sz w:val="23"/>
          <w:szCs w:val="23"/>
        </w:rPr>
      </w:pPr>
    </w:p>
    <w:p w14:paraId="04D843D9" w14:textId="684A4685" w:rsidR="00113E13" w:rsidRPr="00113E13" w:rsidRDefault="00113E13" w:rsidP="00113E13">
      <w:pPr>
        <w:rPr>
          <w:rFonts w:ascii="Times New Roman" w:hAnsi="Times New Roman" w:cs="Times New Roman"/>
          <w:b/>
          <w:bCs/>
          <w:sz w:val="23"/>
          <w:szCs w:val="23"/>
        </w:rPr>
      </w:pPr>
      <w:r w:rsidRPr="00113E13">
        <w:rPr>
          <w:rFonts w:ascii="Times New Roman" w:hAnsi="Times New Roman" w:cs="Times New Roman"/>
          <w:b/>
          <w:bCs/>
          <w:sz w:val="23"/>
          <w:szCs w:val="23"/>
        </w:rPr>
        <w:t>#1 HB 264 Amendment S.4 #1</w:t>
      </w:r>
    </w:p>
    <w:p w14:paraId="4FB2D1C7" w14:textId="26B0F9C6" w:rsidR="00113E13" w:rsidRDefault="00113E13" w:rsidP="00113E13">
      <w:pPr>
        <w:rPr>
          <w:rFonts w:ascii="Times New Roman" w:hAnsi="Times New Roman" w:cs="Times New Roman"/>
          <w:sz w:val="23"/>
          <w:szCs w:val="23"/>
        </w:rPr>
      </w:pPr>
      <w:r>
        <w:rPr>
          <w:rFonts w:ascii="Times New Roman" w:hAnsi="Times New Roman" w:cs="Times New Roman"/>
          <w:sz w:val="23"/>
          <w:szCs w:val="23"/>
        </w:rPr>
        <w:t xml:space="preserve">Rep. Vance’s Description of Amendment: </w:t>
      </w:r>
      <w:r>
        <w:rPr>
          <w:rFonts w:ascii="Times New Roman" w:hAnsi="Times New Roman" w:cs="Times New Roman"/>
          <w:sz w:val="23"/>
          <w:szCs w:val="23"/>
        </w:rPr>
        <w:t>The proposed revision to HB 264 was initiated at the behest of DFCS and Juvenile Justice to streamline the adoption of the screening tool/methodology. It aims to clarify Representative Vance's intention that while the specific instruments or documents used need not be identical, the underlying methodology must be shared across agencies and with shelters.</w:t>
      </w:r>
    </w:p>
    <w:p w14:paraId="1A26A918" w14:textId="77777777" w:rsidR="00113E13" w:rsidRDefault="00113E13" w:rsidP="00113E13">
      <w:pPr>
        <w:ind w:left="720"/>
        <w:rPr>
          <w:rFonts w:ascii="Times New Roman" w:hAnsi="Times New Roman" w:cs="Times New Roman"/>
          <w:sz w:val="23"/>
          <w:szCs w:val="23"/>
        </w:rPr>
      </w:pPr>
    </w:p>
    <w:p w14:paraId="5831C37A" w14:textId="77777777" w:rsidR="00113E13" w:rsidRDefault="00113E13" w:rsidP="00113E13">
      <w:pPr>
        <w:rPr>
          <w:rFonts w:ascii="Times New Roman" w:hAnsi="Times New Roman" w:cs="Times New Roman"/>
          <w:sz w:val="23"/>
          <w:szCs w:val="23"/>
        </w:rPr>
      </w:pPr>
      <w:r>
        <w:rPr>
          <w:rFonts w:ascii="Times New Roman" w:hAnsi="Times New Roman" w:cs="Times New Roman"/>
          <w:sz w:val="23"/>
          <w:szCs w:val="23"/>
        </w:rPr>
        <w:t>Additionally, the revision eliminates the mandate for a child to undergo screening upon every return to state custody. Instead, it maintains the requirement for screening during the initial commitment to the department and upon receiving information indicating the child is at elevated risk.</w:t>
      </w:r>
    </w:p>
    <w:p w14:paraId="0824FD49" w14:textId="77777777" w:rsidR="00113E13" w:rsidRDefault="00113E13" w:rsidP="00113E13">
      <w:pPr>
        <w:ind w:left="720"/>
        <w:rPr>
          <w:rFonts w:ascii="Times New Roman" w:hAnsi="Times New Roman" w:cs="Times New Roman"/>
          <w:sz w:val="23"/>
          <w:szCs w:val="23"/>
        </w:rPr>
      </w:pPr>
    </w:p>
    <w:p w14:paraId="6C2DE662" w14:textId="75903BC1" w:rsidR="00CC42B8" w:rsidRDefault="00113E13" w:rsidP="00113E13">
      <w:pPr>
        <w:tabs>
          <w:tab w:val="left" w:pos="7035"/>
        </w:tabs>
        <w:rPr>
          <w:rFonts w:ascii="Times New Roman" w:hAnsi="Times New Roman" w:cs="Times New Roman"/>
          <w:sz w:val="23"/>
          <w:szCs w:val="23"/>
        </w:rPr>
      </w:pPr>
      <w:r>
        <w:rPr>
          <w:rFonts w:ascii="Times New Roman" w:hAnsi="Times New Roman" w:cs="Times New Roman"/>
          <w:sz w:val="23"/>
          <w:szCs w:val="23"/>
        </w:rPr>
        <w:t>Furthermore, it establishes a one-year deadline for full implementation</w:t>
      </w:r>
      <w:r>
        <w:rPr>
          <w:rFonts w:ascii="Times New Roman" w:hAnsi="Times New Roman" w:cs="Times New Roman"/>
          <w:sz w:val="23"/>
          <w:szCs w:val="23"/>
        </w:rPr>
        <w:t>.</w:t>
      </w:r>
      <w:r>
        <w:rPr>
          <w:rFonts w:ascii="Times New Roman" w:hAnsi="Times New Roman" w:cs="Times New Roman"/>
          <w:sz w:val="23"/>
          <w:szCs w:val="23"/>
        </w:rPr>
        <w:tab/>
      </w:r>
    </w:p>
    <w:p w14:paraId="026535F3" w14:textId="77777777" w:rsidR="00113E13" w:rsidRDefault="00113E13" w:rsidP="00113E13">
      <w:pPr>
        <w:tabs>
          <w:tab w:val="left" w:pos="7035"/>
        </w:tabs>
        <w:rPr>
          <w:rFonts w:ascii="Times New Roman" w:hAnsi="Times New Roman" w:cs="Times New Roman"/>
          <w:sz w:val="23"/>
          <w:szCs w:val="23"/>
        </w:rPr>
      </w:pPr>
    </w:p>
    <w:p w14:paraId="6CEF2C61" w14:textId="348BE8B0" w:rsidR="00113E13" w:rsidRDefault="00113E13" w:rsidP="00113E13">
      <w:pPr>
        <w:tabs>
          <w:tab w:val="left" w:pos="7035"/>
        </w:tabs>
        <w:rPr>
          <w:rFonts w:ascii="Times New Roman" w:hAnsi="Times New Roman" w:cs="Times New Roman"/>
          <w:sz w:val="23"/>
          <w:szCs w:val="23"/>
        </w:rPr>
      </w:pPr>
      <w:r w:rsidRPr="00113E13">
        <w:rPr>
          <w:rFonts w:ascii="Times New Roman" w:hAnsi="Times New Roman" w:cs="Times New Roman"/>
          <w:b/>
          <w:bCs/>
          <w:sz w:val="23"/>
          <w:szCs w:val="23"/>
        </w:rPr>
        <w:t xml:space="preserve">#2 HB 264 Amendment S.5 #2 Not </w:t>
      </w:r>
      <w:r>
        <w:rPr>
          <w:rFonts w:ascii="Times New Roman" w:hAnsi="Times New Roman" w:cs="Times New Roman"/>
          <w:sz w:val="23"/>
          <w:szCs w:val="23"/>
        </w:rPr>
        <w:t>being offered.</w:t>
      </w:r>
    </w:p>
    <w:p w14:paraId="6E15CB91" w14:textId="77777777" w:rsidR="00113E13" w:rsidRDefault="00113E13" w:rsidP="00113E13">
      <w:pPr>
        <w:tabs>
          <w:tab w:val="left" w:pos="7035"/>
        </w:tabs>
        <w:rPr>
          <w:rFonts w:ascii="Times New Roman" w:hAnsi="Times New Roman" w:cs="Times New Roman"/>
          <w:sz w:val="23"/>
          <w:szCs w:val="23"/>
        </w:rPr>
      </w:pPr>
    </w:p>
    <w:p w14:paraId="18388BF0" w14:textId="3C520BF8" w:rsidR="00113E13" w:rsidRDefault="00113E13" w:rsidP="00113E13">
      <w:pPr>
        <w:tabs>
          <w:tab w:val="left" w:pos="7035"/>
        </w:tabs>
        <w:rPr>
          <w:rFonts w:ascii="Times New Roman" w:hAnsi="Times New Roman" w:cs="Times New Roman"/>
          <w:sz w:val="23"/>
          <w:szCs w:val="23"/>
        </w:rPr>
      </w:pPr>
      <w:r w:rsidRPr="00113E13">
        <w:rPr>
          <w:rFonts w:ascii="Times New Roman" w:hAnsi="Times New Roman" w:cs="Times New Roman"/>
          <w:b/>
          <w:bCs/>
          <w:sz w:val="23"/>
          <w:szCs w:val="23"/>
        </w:rPr>
        <w:t>#3 HB 264 Amendment S.1 #3</w:t>
      </w:r>
      <w:r>
        <w:rPr>
          <w:rFonts w:ascii="Times New Roman" w:hAnsi="Times New Roman" w:cs="Times New Roman"/>
          <w:sz w:val="23"/>
          <w:szCs w:val="23"/>
        </w:rPr>
        <w:t xml:space="preserve"> extends the termination date of the Board of Massage Therapists until June 30, 2030.</w:t>
      </w:r>
    </w:p>
    <w:p w14:paraId="0CD2F6F0" w14:textId="77777777" w:rsidR="00113E13" w:rsidRDefault="00113E13" w:rsidP="00113E13">
      <w:pPr>
        <w:tabs>
          <w:tab w:val="left" w:pos="7035"/>
        </w:tabs>
        <w:rPr>
          <w:rFonts w:ascii="Times New Roman" w:hAnsi="Times New Roman" w:cs="Times New Roman"/>
          <w:sz w:val="23"/>
          <w:szCs w:val="23"/>
        </w:rPr>
      </w:pPr>
    </w:p>
    <w:p w14:paraId="12707AFD" w14:textId="6463EE79" w:rsidR="00113E13" w:rsidRDefault="00113E13" w:rsidP="00113E13">
      <w:pPr>
        <w:tabs>
          <w:tab w:val="left" w:pos="7035"/>
        </w:tabs>
        <w:rPr>
          <w:rFonts w:ascii="Times New Roman" w:hAnsi="Times New Roman" w:cs="Times New Roman"/>
          <w:sz w:val="23"/>
          <w:szCs w:val="23"/>
        </w:rPr>
      </w:pPr>
      <w:r w:rsidRPr="00113E13">
        <w:rPr>
          <w:rFonts w:ascii="Times New Roman" w:hAnsi="Times New Roman" w:cs="Times New Roman"/>
          <w:b/>
          <w:bCs/>
          <w:sz w:val="23"/>
          <w:szCs w:val="23"/>
        </w:rPr>
        <w:t>#4 HB 264 Amendment S.2 #4</w:t>
      </w:r>
      <w:r>
        <w:rPr>
          <w:rFonts w:ascii="Times New Roman" w:hAnsi="Times New Roman" w:cs="Times New Roman"/>
          <w:sz w:val="23"/>
          <w:szCs w:val="23"/>
        </w:rPr>
        <w:t xml:space="preserve"> adds “labor trafficking” to the list of things that must be screened for and provides a definition.</w:t>
      </w:r>
    </w:p>
    <w:p w14:paraId="3CB48FEF" w14:textId="5BB26816" w:rsidR="00113E13" w:rsidRDefault="00113E13" w:rsidP="00113E13">
      <w:pPr>
        <w:tabs>
          <w:tab w:val="left" w:pos="7035"/>
        </w:tabs>
        <w:rPr>
          <w:rFonts w:ascii="Times New Roman" w:hAnsi="Times New Roman" w:cs="Times New Roman"/>
          <w:sz w:val="23"/>
          <w:szCs w:val="23"/>
        </w:rPr>
      </w:pPr>
    </w:p>
    <w:p w14:paraId="5CD186DB" w14:textId="77777777" w:rsidR="00113E13" w:rsidRPr="00113E13" w:rsidRDefault="00113E13" w:rsidP="00113E13">
      <w:pPr>
        <w:rPr>
          <w:rFonts w:ascii="Times New Roman" w:hAnsi="Times New Roman" w:cs="Times New Roman"/>
          <w:b/>
          <w:bCs/>
          <w:sz w:val="23"/>
          <w:szCs w:val="23"/>
        </w:rPr>
      </w:pPr>
      <w:r w:rsidRPr="00113E13">
        <w:rPr>
          <w:rFonts w:ascii="Times New Roman" w:hAnsi="Times New Roman" w:cs="Times New Roman"/>
          <w:b/>
          <w:bCs/>
          <w:sz w:val="23"/>
          <w:szCs w:val="23"/>
        </w:rPr>
        <w:t xml:space="preserve">#5 HB 264 Amendment S.6 #5  </w:t>
      </w:r>
    </w:p>
    <w:p w14:paraId="6CA0F8FA" w14:textId="20C7C09A" w:rsidR="00113E13" w:rsidRDefault="00113E13" w:rsidP="00113E13">
      <w:pPr>
        <w:rPr>
          <w:rFonts w:ascii="Calibri" w:hAnsi="Calibri" w:cs="Calibri"/>
        </w:rPr>
      </w:pPr>
      <w:r>
        <w:rPr>
          <w:rFonts w:ascii="Times New Roman" w:hAnsi="Times New Roman" w:cs="Times New Roman"/>
          <w:sz w:val="23"/>
          <w:szCs w:val="23"/>
        </w:rPr>
        <w:t xml:space="preserve">Rep. Mina’s Description of Amendment: </w:t>
      </w:r>
      <w:r>
        <w:t>The current bill requires the tracking of three categories of minors, those who were a victim or at risk of being a victim of sex abuse, sex trafficking, or commercial sexual exploitation. This amendment updates the three categories and provides more clarity for the definitions. The new categories are those who have been a victim of sex abuse, sex trafficking, or engaged in prostitution. Prostitution is defined consistently with AS 11.66.100 as sexual conduct in exchange for a fee, and sex trafficking is defined as prostitution for the financial benefit of another. The amendment requires these three categories to be aggregated and maintained separately. Information about how many minors in Alaska are engaging in prostitution or being trafficked in prostitution is needed to create evidence-based policy to fight the criminal sex trafficking of minors in Alaska. </w:t>
      </w:r>
    </w:p>
    <w:p w14:paraId="253B40D8" w14:textId="767C6DE7" w:rsidR="00113E13" w:rsidRDefault="00113E13" w:rsidP="00113E13">
      <w:pPr>
        <w:tabs>
          <w:tab w:val="left" w:pos="7035"/>
        </w:tabs>
        <w:rPr>
          <w:rFonts w:ascii="Times New Roman" w:hAnsi="Times New Roman" w:cs="Times New Roman"/>
          <w:sz w:val="23"/>
          <w:szCs w:val="23"/>
        </w:rPr>
      </w:pPr>
    </w:p>
    <w:p w14:paraId="6FC00792" w14:textId="77777777" w:rsidR="00113E13" w:rsidRDefault="00113E13" w:rsidP="00113E13">
      <w:pPr>
        <w:rPr>
          <w:rFonts w:ascii="Times New Roman" w:hAnsi="Times New Roman" w:cs="Times New Roman"/>
          <w:sz w:val="23"/>
          <w:szCs w:val="23"/>
        </w:rPr>
      </w:pPr>
    </w:p>
    <w:p w14:paraId="60B0B157" w14:textId="77777777" w:rsidR="00113E13" w:rsidRDefault="00113E13" w:rsidP="00113E13">
      <w:pPr>
        <w:rPr>
          <w:rFonts w:ascii="Times New Roman" w:hAnsi="Times New Roman" w:cs="Times New Roman"/>
          <w:sz w:val="23"/>
          <w:szCs w:val="23"/>
        </w:rPr>
      </w:pPr>
    </w:p>
    <w:p w14:paraId="5F671BD0" w14:textId="77777777" w:rsidR="00113E13" w:rsidRDefault="00113E13" w:rsidP="00113E13">
      <w:pPr>
        <w:rPr>
          <w:rFonts w:ascii="Times New Roman" w:hAnsi="Times New Roman" w:cs="Times New Roman"/>
          <w:sz w:val="23"/>
          <w:szCs w:val="23"/>
        </w:rPr>
      </w:pPr>
    </w:p>
    <w:p w14:paraId="33BA6B8A" w14:textId="0A5F91CB" w:rsidR="00113E13" w:rsidRDefault="00110A32" w:rsidP="00113E13">
      <w:r>
        <w:t>The amendments to HB 275 are fairly self explanatory.</w:t>
      </w:r>
    </w:p>
    <w:sectPr w:rsidR="00113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13"/>
    <w:rsid w:val="00110A32"/>
    <w:rsid w:val="00113E13"/>
    <w:rsid w:val="0026111A"/>
    <w:rsid w:val="00425C39"/>
    <w:rsid w:val="00CC42B8"/>
    <w:rsid w:val="00E37588"/>
    <w:rsid w:val="00EE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938F"/>
  <w15:chartTrackingRefBased/>
  <w15:docId w15:val="{F5DD7807-FF5A-4921-B357-89413A16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E13"/>
    <w:pPr>
      <w:spacing w:after="0" w:line="240" w:lineRule="auto"/>
    </w:pPr>
    <w:rPr>
      <w:rFonts w:ascii="Aptos" w:hAnsi="Aptos" w:cs="Apto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01674">
      <w:bodyDiv w:val="1"/>
      <w:marLeft w:val="0"/>
      <w:marRight w:val="0"/>
      <w:marTop w:val="0"/>
      <w:marBottom w:val="0"/>
      <w:divBdr>
        <w:top w:val="none" w:sz="0" w:space="0" w:color="auto"/>
        <w:left w:val="none" w:sz="0" w:space="0" w:color="auto"/>
        <w:bottom w:val="none" w:sz="0" w:space="0" w:color="auto"/>
        <w:right w:val="none" w:sz="0" w:space="0" w:color="auto"/>
      </w:divBdr>
    </w:div>
    <w:div w:id="15694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Nye</dc:creator>
  <cp:keywords/>
  <dc:description/>
  <cp:lastModifiedBy>Riley Nye</cp:lastModifiedBy>
  <cp:revision>2</cp:revision>
  <dcterms:created xsi:type="dcterms:W3CDTF">2024-02-22T01:45:00Z</dcterms:created>
  <dcterms:modified xsi:type="dcterms:W3CDTF">2024-02-22T02:13:00Z</dcterms:modified>
</cp:coreProperties>
</file>